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EC28"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44537919"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Resolved (unanimously) That the motion be supported.</w:t>
      </w:r>
    </w:p>
    <w:p w14:paraId="51598142"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71C09E42"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05844FA7" w14:textId="77777777" w:rsidR="009561E9" w:rsidRDefault="009561E9" w:rsidP="009561E9">
      <w:pPr>
        <w:shd w:val="clear" w:color="auto" w:fill="F5F5F5"/>
        <w:textAlignment w:val="baseline"/>
        <w:rPr>
          <w:rFonts w:ascii="Arial" w:hAnsi="Arial" w:cs="Arial"/>
          <w:b/>
          <w:bCs/>
          <w:color w:val="4A4A4A"/>
          <w:sz w:val="27"/>
          <w:szCs w:val="27"/>
        </w:rPr>
      </w:pPr>
      <w:r>
        <w:rPr>
          <w:rFonts w:ascii="Arial" w:hAnsi="Arial" w:cs="Arial"/>
          <w:b/>
          <w:bCs/>
          <w:color w:val="4A4A4A"/>
          <w:sz w:val="27"/>
          <w:szCs w:val="27"/>
        </w:rPr>
        <w:t>Constitution amendment</w:t>
      </w:r>
    </w:p>
    <w:p w14:paraId="3FF06EF1"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05DCF303"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A motion was moved by the Leader of the Liberal Democrats, Councillor Angela Turner, and seconded by Councillor David Shaw.</w:t>
      </w:r>
    </w:p>
    <w:p w14:paraId="08637D4E"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6BCACA30"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The motion stated:</w:t>
      </w:r>
    </w:p>
    <w:p w14:paraId="5DBB7DC2"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7CD47216"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Council resolves to amend the constitution as follows</w:t>
      </w:r>
    </w:p>
    <w:p w14:paraId="7D29A46F" w14:textId="77777777" w:rsidR="009561E9" w:rsidRDefault="009561E9" w:rsidP="009561E9">
      <w:pPr>
        <w:shd w:val="clear" w:color="auto" w:fill="F5F5F5"/>
        <w:textAlignment w:val="baseline"/>
        <w:rPr>
          <w:rFonts w:ascii="Arial" w:hAnsi="Arial" w:cs="Arial"/>
          <w:b/>
          <w:bCs/>
          <w:color w:val="4A4A4A"/>
          <w:sz w:val="27"/>
          <w:szCs w:val="27"/>
        </w:rPr>
      </w:pPr>
      <w:r>
        <w:rPr>
          <w:rFonts w:ascii="Arial" w:hAnsi="Arial" w:cs="Arial"/>
          <w:b/>
          <w:bCs/>
          <w:color w:val="4A4A4A"/>
          <w:sz w:val="27"/>
          <w:szCs w:val="27"/>
        </w:rPr>
        <w:t>2E Planning Committee</w:t>
      </w:r>
    </w:p>
    <w:p w14:paraId="41962CA3" w14:textId="77777777" w:rsidR="009561E9" w:rsidRDefault="009561E9" w:rsidP="009561E9">
      <w:pPr>
        <w:shd w:val="clear" w:color="auto" w:fill="F5F5F5"/>
        <w:textAlignment w:val="baseline"/>
        <w:rPr>
          <w:rFonts w:ascii="Arial" w:hAnsi="Arial" w:cs="Arial"/>
          <w:b/>
          <w:bCs/>
          <w:color w:val="4A4A4A"/>
          <w:sz w:val="27"/>
          <w:szCs w:val="27"/>
        </w:rPr>
      </w:pPr>
      <w:r>
        <w:rPr>
          <w:rFonts w:ascii="Arial" w:hAnsi="Arial" w:cs="Arial"/>
          <w:b/>
          <w:bCs/>
          <w:color w:val="4A4A4A"/>
          <w:sz w:val="27"/>
          <w:szCs w:val="27"/>
        </w:rPr>
        <w:t>2. Membership</w:t>
      </w:r>
    </w:p>
    <w:p w14:paraId="393B3BDD"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(a) </w:t>
      </w:r>
      <w:r>
        <w:rPr>
          <w:rFonts w:ascii="Arial" w:hAnsi="Arial" w:cs="Arial"/>
          <w:b/>
          <w:bCs/>
          <w:color w:val="4A4A4A"/>
          <w:sz w:val="27"/>
          <w:szCs w:val="27"/>
          <w:bdr w:val="none" w:sz="0" w:space="0" w:color="auto" w:frame="1"/>
        </w:rPr>
        <w:t>Political Balance.</w:t>
      </w:r>
      <w:r>
        <w:rPr>
          <w:rFonts w:ascii="Arial" w:hAnsi="Arial" w:cs="Arial"/>
          <w:color w:val="4A4A4A"/>
          <w:sz w:val="27"/>
          <w:szCs w:val="27"/>
        </w:rPr>
        <w:t> The committee is required to have proportional political balance in accordance with the requirements of the Local Government &amp; Housing Act 1989.</w:t>
      </w:r>
    </w:p>
    <w:p w14:paraId="30744E2D"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(b) </w:t>
      </w:r>
      <w:r>
        <w:rPr>
          <w:rFonts w:ascii="Arial" w:hAnsi="Arial" w:cs="Arial"/>
          <w:b/>
          <w:bCs/>
          <w:color w:val="4A4A4A"/>
          <w:sz w:val="27"/>
          <w:szCs w:val="27"/>
          <w:bdr w:val="none" w:sz="0" w:space="0" w:color="auto" w:frame="1"/>
        </w:rPr>
        <w:t>Membership.</w:t>
      </w:r>
      <w:r>
        <w:rPr>
          <w:rFonts w:ascii="Arial" w:hAnsi="Arial" w:cs="Arial"/>
          <w:color w:val="4A4A4A"/>
          <w:sz w:val="27"/>
          <w:szCs w:val="27"/>
        </w:rPr>
        <w:t> 13 members </w:t>
      </w:r>
      <w:r>
        <w:rPr>
          <w:rFonts w:ascii="Arial" w:hAnsi="Arial" w:cs="Arial"/>
          <w:color w:val="FF0000"/>
          <w:sz w:val="27"/>
          <w:szCs w:val="27"/>
          <w:bdr w:val="none" w:sz="0" w:space="0" w:color="auto" w:frame="1"/>
        </w:rPr>
        <w:t>of the council who are not members of the</w:t>
      </w:r>
    </w:p>
    <w:p w14:paraId="78E7D35C"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FF0000"/>
          <w:sz w:val="27"/>
          <w:szCs w:val="27"/>
          <w:bdr w:val="none" w:sz="0" w:space="0" w:color="auto" w:frame="1"/>
        </w:rPr>
        <w:t>cabinet.</w:t>
      </w:r>
    </w:p>
    <w:p w14:paraId="70A46768"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(c) </w:t>
      </w:r>
      <w:r>
        <w:rPr>
          <w:rFonts w:ascii="Arial" w:hAnsi="Arial" w:cs="Arial"/>
          <w:b/>
          <w:bCs/>
          <w:color w:val="4A4A4A"/>
          <w:sz w:val="27"/>
          <w:szCs w:val="27"/>
          <w:bdr w:val="none" w:sz="0" w:space="0" w:color="auto" w:frame="1"/>
        </w:rPr>
        <w:t>Chairing the Committee.</w:t>
      </w:r>
      <w:r>
        <w:rPr>
          <w:rFonts w:ascii="Arial" w:hAnsi="Arial" w:cs="Arial"/>
          <w:color w:val="4A4A4A"/>
          <w:sz w:val="27"/>
          <w:szCs w:val="27"/>
        </w:rPr>
        <w:t> Chairman appointed by the Council at the first business meeting of the new municipal year.</w:t>
      </w:r>
    </w:p>
    <w:p w14:paraId="6E1FEBB4"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(d) </w:t>
      </w:r>
      <w:r>
        <w:rPr>
          <w:rFonts w:ascii="Arial" w:hAnsi="Arial" w:cs="Arial"/>
          <w:b/>
          <w:bCs/>
          <w:color w:val="4A4A4A"/>
          <w:sz w:val="27"/>
          <w:szCs w:val="27"/>
          <w:bdr w:val="none" w:sz="0" w:space="0" w:color="auto" w:frame="1"/>
        </w:rPr>
        <w:t>Guidance.</w:t>
      </w:r>
      <w:r>
        <w:rPr>
          <w:rFonts w:ascii="Arial" w:hAnsi="Arial" w:cs="Arial"/>
          <w:color w:val="4A4A4A"/>
          <w:sz w:val="27"/>
          <w:szCs w:val="27"/>
        </w:rPr>
        <w:t> Members need to have regard to the ‘Guidance on Member involvement in Planning Procedures’ to be found in Appendix 3 to the Constitution.</w:t>
      </w:r>
    </w:p>
    <w:p w14:paraId="59A23A05"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3F98C5BB" w14:textId="77777777" w:rsidR="009561E9" w:rsidRDefault="009561E9" w:rsidP="009561E9">
      <w:pPr>
        <w:shd w:val="clear" w:color="auto" w:fill="F5F5F5"/>
        <w:textAlignment w:val="baseline"/>
        <w:rPr>
          <w:rFonts w:ascii="Arial" w:hAnsi="Arial" w:cs="Arial"/>
          <w:b/>
          <w:bCs/>
          <w:color w:val="4A4A4A"/>
          <w:sz w:val="27"/>
          <w:szCs w:val="27"/>
        </w:rPr>
      </w:pPr>
      <w:r>
        <w:rPr>
          <w:rFonts w:ascii="Arial" w:hAnsi="Arial" w:cs="Arial"/>
          <w:b/>
          <w:bCs/>
          <w:color w:val="4A4A4A"/>
          <w:sz w:val="27"/>
          <w:szCs w:val="27"/>
        </w:rPr>
        <w:t>Terms of reference for the planning committee.</w:t>
      </w:r>
    </w:p>
    <w:p w14:paraId="62E670B2"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5. To consider any application which, within 3 weeks of its validation, </w:t>
      </w:r>
      <w:r>
        <w:rPr>
          <w:rFonts w:ascii="Arial" w:hAnsi="Arial" w:cs="Arial"/>
          <w:color w:val="FF0000"/>
          <w:sz w:val="27"/>
          <w:szCs w:val="27"/>
          <w:bdr w:val="none" w:sz="0" w:space="0" w:color="auto" w:frame="1"/>
        </w:rPr>
        <w:t>a member from the ward in which the application has been made, or member from an adjacent ward which the application directly affects,</w:t>
      </w:r>
      <w:r>
        <w:rPr>
          <w:rFonts w:ascii="Arial" w:hAnsi="Arial" w:cs="Arial"/>
          <w:color w:val="4A4A4A"/>
          <w:sz w:val="27"/>
          <w:szCs w:val="27"/>
        </w:rPr>
        <w:t> has requested the Director of Development, Enterprise and Communities in consultation with the Chair of Planning Committee to refer to the Committee. Any request must be accompanied by appropriate planning reasons for the referral to the satisfaction of the said Director and Chair.</w:t>
      </w:r>
    </w:p>
    <w:p w14:paraId="3D7E4DBB"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3178DC72"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An amendment was proposed by the Leader of the Council, Councillor Paul Foster and seconded by the Deputy Leader of the Council, Councillor Mick Titherington.</w:t>
      </w:r>
      <w:r>
        <w:rPr>
          <w:rFonts w:ascii="Arial" w:hAnsi="Arial" w:cs="Arial"/>
          <w:color w:val="4A4A4A"/>
          <w:sz w:val="27"/>
          <w:szCs w:val="27"/>
          <w:bdr w:val="none" w:sz="0" w:space="0" w:color="auto" w:frame="1"/>
        </w:rPr>
        <w:t> </w:t>
      </w:r>
      <w:r>
        <w:rPr>
          <w:rFonts w:ascii="Arial" w:hAnsi="Arial" w:cs="Arial"/>
          <w:color w:val="4A4A4A"/>
          <w:sz w:val="27"/>
          <w:szCs w:val="27"/>
        </w:rPr>
        <w:t> This was accepted as a friendly amendment by the proposer and seconder.</w:t>
      </w:r>
      <w:r>
        <w:rPr>
          <w:rFonts w:ascii="Arial" w:hAnsi="Arial" w:cs="Arial"/>
          <w:color w:val="4A4A4A"/>
          <w:sz w:val="27"/>
          <w:szCs w:val="27"/>
          <w:bdr w:val="none" w:sz="0" w:space="0" w:color="auto" w:frame="1"/>
        </w:rPr>
        <w:t> </w:t>
      </w:r>
    </w:p>
    <w:p w14:paraId="04ADCF45"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1AF532FB"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Deletes - 'Council Resolves to amend the constitution as follows'</w:t>
      </w:r>
    </w:p>
    <w:p w14:paraId="4BB18167"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73BE2B6D"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xml:space="preserve">Inserts - 'Council Resolves to request that the Governance Committee reviews the following suggested amendments to the Councils Constitution </w:t>
      </w:r>
      <w:r>
        <w:rPr>
          <w:rFonts w:ascii="Arial" w:hAnsi="Arial" w:cs="Arial"/>
          <w:color w:val="4A4A4A"/>
          <w:sz w:val="27"/>
          <w:szCs w:val="27"/>
        </w:rPr>
        <w:lastRenderedPageBreak/>
        <w:t>and reports back with recommendations for consideration as quickly as possible'</w:t>
      </w:r>
    </w:p>
    <w:p w14:paraId="6194DAB9"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2697DB3A"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Members supported the issue being considered by the Governance Committee, including Councillors Karen Walton, Margaret Smith and Matthew Tomlinson.</w:t>
      </w:r>
      <w:r>
        <w:rPr>
          <w:rFonts w:ascii="Arial" w:hAnsi="Arial" w:cs="Arial"/>
          <w:color w:val="4A4A4A"/>
          <w:sz w:val="27"/>
          <w:szCs w:val="27"/>
          <w:bdr w:val="none" w:sz="0" w:space="0" w:color="auto" w:frame="1"/>
        </w:rPr>
        <w:t> </w:t>
      </w:r>
      <w:r>
        <w:rPr>
          <w:rFonts w:ascii="Arial" w:hAnsi="Arial" w:cs="Arial"/>
          <w:color w:val="4A4A4A"/>
          <w:sz w:val="27"/>
          <w:szCs w:val="27"/>
        </w:rPr>
        <w:t> There were </w:t>
      </w:r>
      <w:proofErr w:type="gramStart"/>
      <w:r>
        <w:rPr>
          <w:rStyle w:val="grame"/>
          <w:rFonts w:ascii="Arial" w:hAnsi="Arial" w:cs="Arial"/>
          <w:color w:val="4A4A4A"/>
          <w:sz w:val="27"/>
          <w:szCs w:val="27"/>
          <w:bdr w:val="none" w:sz="0" w:space="0" w:color="auto" w:frame="1"/>
        </w:rPr>
        <w:t>a number of</w:t>
      </w:r>
      <w:proofErr w:type="gramEnd"/>
      <w:r>
        <w:rPr>
          <w:rFonts w:ascii="Arial" w:hAnsi="Arial" w:cs="Arial"/>
          <w:color w:val="4A4A4A"/>
          <w:sz w:val="27"/>
          <w:szCs w:val="27"/>
        </w:rPr>
        <w:t> other issues relating to the constitution which would be considered at the same time.</w:t>
      </w:r>
    </w:p>
    <w:p w14:paraId="2AC208C1"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 </w:t>
      </w:r>
    </w:p>
    <w:p w14:paraId="70D68EEE" w14:textId="77777777" w:rsidR="009561E9" w:rsidRDefault="009561E9" w:rsidP="009561E9">
      <w:pPr>
        <w:shd w:val="clear" w:color="auto" w:fill="F5F5F5"/>
        <w:textAlignment w:val="baseline"/>
        <w:rPr>
          <w:rFonts w:ascii="Arial" w:hAnsi="Arial" w:cs="Arial"/>
          <w:color w:val="4A4A4A"/>
          <w:sz w:val="27"/>
          <w:szCs w:val="27"/>
        </w:rPr>
      </w:pPr>
      <w:r>
        <w:rPr>
          <w:rFonts w:ascii="Arial" w:hAnsi="Arial" w:cs="Arial"/>
          <w:color w:val="4A4A4A"/>
          <w:sz w:val="27"/>
          <w:szCs w:val="27"/>
        </w:rPr>
        <w:t>Resolved (unanimously) That the amended motion be supported.</w:t>
      </w:r>
    </w:p>
    <w:p w14:paraId="53B3A971" w14:textId="77777777" w:rsidR="00517B37" w:rsidRDefault="009561E9">
      <w:bookmarkStart w:id="0" w:name="_GoBack"/>
      <w:bookmarkEnd w:id="0"/>
    </w:p>
    <w:sectPr w:rsidR="00517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98"/>
    <w:rsid w:val="00164F18"/>
    <w:rsid w:val="00607888"/>
    <w:rsid w:val="00775498"/>
    <w:rsid w:val="0095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AF007-0BE1-43B2-B9B7-9B1F54CB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1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5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5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Company>South Ribble Borough Council</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Whelan</dc:creator>
  <cp:keywords/>
  <dc:description/>
  <cp:lastModifiedBy>David Whelan</cp:lastModifiedBy>
  <cp:revision>2</cp:revision>
  <dcterms:created xsi:type="dcterms:W3CDTF">2022-10-28T17:36:00Z</dcterms:created>
  <dcterms:modified xsi:type="dcterms:W3CDTF">2022-10-28T17:36:00Z</dcterms:modified>
</cp:coreProperties>
</file>